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884" w:rsidRDefault="003D2884" w:rsidP="003D2884">
      <w:pPr>
        <w:spacing w:line="240" w:lineRule="auto"/>
        <w:jc w:val="center"/>
        <w:rPr>
          <w:rFonts w:ascii="Times New Roman" w:hAnsi="Times New Roman" w:cs="Times New Roman"/>
          <w:b/>
          <w:sz w:val="24"/>
          <w:szCs w:val="24"/>
        </w:rPr>
      </w:pPr>
      <w:r w:rsidRPr="003D2884">
        <w:rPr>
          <w:rFonts w:ascii="Times New Roman" w:hAnsi="Times New Roman" w:cs="Times New Roman"/>
          <w:b/>
          <w:sz w:val="24"/>
          <w:szCs w:val="24"/>
        </w:rPr>
        <w:t>Microcurrent Therapy</w:t>
      </w:r>
    </w:p>
    <w:p w:rsidR="003D2884" w:rsidRPr="003D2884" w:rsidRDefault="003D2884" w:rsidP="003D2884">
      <w:pPr>
        <w:spacing w:line="240" w:lineRule="auto"/>
        <w:jc w:val="center"/>
        <w:rPr>
          <w:rFonts w:ascii="Times New Roman" w:hAnsi="Times New Roman" w:cs="Times New Roman"/>
          <w:sz w:val="24"/>
          <w:szCs w:val="24"/>
        </w:rPr>
      </w:pPr>
    </w:p>
    <w:p w:rsidR="003D2884" w:rsidRPr="003D2884" w:rsidRDefault="003D2884" w:rsidP="003D2884">
      <w:pPr>
        <w:spacing w:line="240" w:lineRule="auto"/>
        <w:rPr>
          <w:rFonts w:ascii="Times New Roman" w:hAnsi="Times New Roman" w:cs="Times New Roman"/>
          <w:sz w:val="24"/>
          <w:szCs w:val="24"/>
        </w:rPr>
      </w:pPr>
      <w:r w:rsidRPr="003D2884">
        <w:rPr>
          <w:rFonts w:ascii="Times New Roman" w:hAnsi="Times New Roman" w:cs="Times New Roman"/>
          <w:sz w:val="24"/>
          <w:szCs w:val="24"/>
        </w:rPr>
        <w:t xml:space="preserve">Microcurrent is a faint electric current that is so small it is measured in millionths of an amp.  By comparison a TENS unit and most other electro-therapies produce milliamps, 1000 times greater.  Your own cells generate a current in the microamp range and this is why you can’t feel it, the current is so low it doesn’t stimulate sensory nerves.  Microcurrent therapy has been in use for over 75 years.  </w:t>
      </w:r>
    </w:p>
    <w:p w:rsidR="003D2884" w:rsidRPr="003D2884" w:rsidRDefault="003D2884" w:rsidP="003D2884">
      <w:pPr>
        <w:spacing w:line="240" w:lineRule="auto"/>
        <w:rPr>
          <w:rFonts w:ascii="Times New Roman" w:hAnsi="Times New Roman" w:cs="Times New Roman"/>
          <w:sz w:val="24"/>
          <w:szCs w:val="24"/>
        </w:rPr>
      </w:pPr>
    </w:p>
    <w:p w:rsidR="003D2884" w:rsidRPr="003D2884" w:rsidRDefault="003D2884" w:rsidP="003D2884">
      <w:pPr>
        <w:spacing w:line="240" w:lineRule="auto"/>
        <w:rPr>
          <w:rFonts w:ascii="Times New Roman" w:hAnsi="Times New Roman" w:cs="Times New Roman"/>
          <w:sz w:val="24"/>
          <w:szCs w:val="24"/>
        </w:rPr>
      </w:pPr>
      <w:r w:rsidRPr="003D2884">
        <w:rPr>
          <w:rFonts w:ascii="Times New Roman" w:hAnsi="Times New Roman" w:cs="Times New Roman"/>
          <w:sz w:val="24"/>
          <w:szCs w:val="24"/>
        </w:rPr>
        <w:t xml:space="preserve">Microcurrent is a physiological electric modality that increases ATP (energy) production in the cells of your body. This dramatically increases the tissue's healing rate.  The almost immediate response to the correct microcurrent suggests that other mechanisms are involved as well.  The exact effects or changes that result from microcurrent frequencies have not been proven because no biopsies have been done after microcurrent has been applied.  Nevertheless the changes in the tissue are unmistakable; scars will often suddenly soften; trigger points often become less painful; swelling often drains within minutes when the “correct” frequency is applied.  In many situations the changes seen seem to be long lasting and in many cases permanent.  </w:t>
      </w:r>
    </w:p>
    <w:p w:rsidR="003D2884" w:rsidRPr="003D2884" w:rsidRDefault="003D2884" w:rsidP="003D2884">
      <w:pPr>
        <w:spacing w:line="240" w:lineRule="auto"/>
        <w:rPr>
          <w:rFonts w:ascii="Times New Roman" w:hAnsi="Times New Roman" w:cs="Times New Roman"/>
          <w:sz w:val="24"/>
          <w:szCs w:val="24"/>
        </w:rPr>
      </w:pPr>
    </w:p>
    <w:p w:rsidR="003D2884" w:rsidRPr="003D2884" w:rsidRDefault="003D2884" w:rsidP="003D2884">
      <w:pPr>
        <w:spacing w:line="240" w:lineRule="auto"/>
        <w:rPr>
          <w:rFonts w:ascii="Times New Roman" w:hAnsi="Times New Roman" w:cs="Times New Roman"/>
          <w:sz w:val="24"/>
          <w:szCs w:val="24"/>
        </w:rPr>
      </w:pPr>
      <w:r w:rsidRPr="003D2884">
        <w:rPr>
          <w:rFonts w:ascii="Times New Roman" w:hAnsi="Times New Roman" w:cs="Times New Roman"/>
          <w:sz w:val="24"/>
          <w:szCs w:val="24"/>
        </w:rPr>
        <w:t xml:space="preserve">To provide the optimal response, frequencies on the machine need to be changed.  Specific frequencies (called FSM for short) seem to induce specific effects on cells and other tissues.  For example there is a specific frequency for nerves, a different frequency for muscles, another for tendons, etc.  FSM that are thought to be good for cells, muscles, tendons, and nearly every aspect of your body are available.  In addition to each tissue having its own unique frequency, there is a specific frequency for each condition.  Thus there is a frequency for inflammation, a different frequency for scars, another to promote secretions, etc.  To address the different processes required by the tissue(s) involved, we need to know what is the underlying mechanism or injury.  Another FSM unit automatically chooses a series of frequencies that allows the treatment to run without a therapist changing the frequencies.  </w:t>
      </w:r>
    </w:p>
    <w:p w:rsidR="003D2884" w:rsidRPr="003D2884" w:rsidRDefault="003D2884" w:rsidP="003D2884">
      <w:pPr>
        <w:spacing w:line="240" w:lineRule="auto"/>
        <w:rPr>
          <w:rFonts w:ascii="Times New Roman" w:hAnsi="Times New Roman" w:cs="Times New Roman"/>
          <w:sz w:val="24"/>
          <w:szCs w:val="24"/>
        </w:rPr>
      </w:pPr>
    </w:p>
    <w:p w:rsidR="003D2884" w:rsidRPr="003D2884" w:rsidRDefault="003D2884" w:rsidP="003D2884">
      <w:pPr>
        <w:spacing w:line="240" w:lineRule="auto"/>
        <w:rPr>
          <w:rFonts w:ascii="Times New Roman" w:hAnsi="Times New Roman" w:cs="Times New Roman"/>
          <w:sz w:val="24"/>
          <w:szCs w:val="24"/>
        </w:rPr>
      </w:pPr>
      <w:r w:rsidRPr="003D2884">
        <w:rPr>
          <w:rFonts w:ascii="Times New Roman" w:hAnsi="Times New Roman" w:cs="Times New Roman"/>
          <w:sz w:val="24"/>
          <w:szCs w:val="24"/>
        </w:rPr>
        <w:t xml:space="preserve">It is believed FSM works on the principle of biologic resonance.  A singer can shatter a glass when the note resonates with the crystal structure of the glass.  Microcurrent frequencies seem to be able to resonate with biologic tissue when the frequency is correct.  Once the tissue is changed and stable, it seems to be able to stay in the new configuration with proper nutritional support.  Animal research confirms that the frequency to reduce inflammation reduces inflammation by 62% in a mouse model.  Prescription drugs reduce inflammation by 45% in the same mouse research.  The FSM reduced inflammation in other studies almost immediately as well. </w:t>
      </w:r>
    </w:p>
    <w:p w:rsidR="003D2884" w:rsidRPr="003D2884" w:rsidRDefault="003D2884" w:rsidP="003D2884">
      <w:pPr>
        <w:spacing w:line="240" w:lineRule="auto"/>
        <w:rPr>
          <w:rFonts w:ascii="Times New Roman" w:hAnsi="Times New Roman" w:cs="Times New Roman"/>
          <w:sz w:val="24"/>
          <w:szCs w:val="24"/>
        </w:rPr>
      </w:pPr>
    </w:p>
    <w:p w:rsidR="003D2884" w:rsidRPr="003D2884" w:rsidRDefault="003D2884" w:rsidP="003D2884">
      <w:pPr>
        <w:spacing w:line="240" w:lineRule="auto"/>
        <w:rPr>
          <w:rFonts w:ascii="Times New Roman" w:hAnsi="Times New Roman" w:cs="Times New Roman"/>
          <w:sz w:val="24"/>
          <w:szCs w:val="24"/>
        </w:rPr>
      </w:pPr>
      <w:r w:rsidRPr="003D2884">
        <w:rPr>
          <w:rFonts w:ascii="Times New Roman" w:hAnsi="Times New Roman" w:cs="Times New Roman"/>
          <w:sz w:val="24"/>
          <w:szCs w:val="24"/>
        </w:rPr>
        <w:t xml:space="preserve">Trigger points:  When an area of muscle or fascia gets damaged either by trauma or repetitive stress, local areas of tenderness or nodules may be found that either </w:t>
      </w:r>
      <w:r w:rsidR="004B6E39" w:rsidRPr="003D2884">
        <w:rPr>
          <w:rFonts w:ascii="Times New Roman" w:hAnsi="Times New Roman" w:cs="Times New Roman"/>
          <w:sz w:val="24"/>
          <w:szCs w:val="24"/>
        </w:rPr>
        <w:t>causes</w:t>
      </w:r>
      <w:r w:rsidRPr="003D2884">
        <w:rPr>
          <w:rFonts w:ascii="Times New Roman" w:hAnsi="Times New Roman" w:cs="Times New Roman"/>
          <w:sz w:val="24"/>
          <w:szCs w:val="24"/>
        </w:rPr>
        <w:t xml:space="preserve"> pain or referral to other areas.  By compression, stretching, and/or strain-counter strain with microcurrent therapy, soft tissue pain generators can be eliminated.  Your problem may be caused or exacerbated by poor biomechanics.  If this is the case, postural advice and exercises for strengthening may be indicated. </w:t>
      </w:r>
    </w:p>
    <w:p w:rsidR="003D2884" w:rsidRPr="003D2884" w:rsidRDefault="003D2884" w:rsidP="003D2884">
      <w:pPr>
        <w:spacing w:line="240" w:lineRule="auto"/>
        <w:rPr>
          <w:rFonts w:ascii="Times New Roman" w:hAnsi="Times New Roman" w:cs="Times New Roman"/>
          <w:sz w:val="24"/>
          <w:szCs w:val="24"/>
        </w:rPr>
      </w:pPr>
    </w:p>
    <w:p w:rsidR="003D2884" w:rsidRPr="003D2884" w:rsidRDefault="003D2884" w:rsidP="003D2884">
      <w:pPr>
        <w:spacing w:line="240" w:lineRule="auto"/>
        <w:rPr>
          <w:rFonts w:ascii="Times New Roman" w:hAnsi="Times New Roman" w:cs="Times New Roman"/>
          <w:sz w:val="24"/>
          <w:szCs w:val="24"/>
        </w:rPr>
      </w:pPr>
      <w:r w:rsidRPr="003D2884">
        <w:rPr>
          <w:rFonts w:ascii="Times New Roman" w:hAnsi="Times New Roman" w:cs="Times New Roman"/>
          <w:sz w:val="24"/>
          <w:szCs w:val="24"/>
        </w:rPr>
        <w:t xml:space="preserve">There is no record of any permanent harm being done to anyone treated with Frequency Specific Microcurrent.  Although not known to be dangerous, microcurrent is rarely used across the brain, in patients with pacemakers, or during pregnancy.  </w:t>
      </w:r>
      <w:bookmarkStart w:id="0" w:name="_GoBack"/>
      <w:bookmarkEnd w:id="0"/>
    </w:p>
    <w:sectPr w:rsidR="003D2884" w:rsidRPr="003D2884" w:rsidSect="0055797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C20" w:rsidRDefault="005A1C20" w:rsidP="003D2884">
      <w:pPr>
        <w:spacing w:line="240" w:lineRule="auto"/>
      </w:pPr>
      <w:r>
        <w:separator/>
      </w:r>
    </w:p>
  </w:endnote>
  <w:endnote w:type="continuationSeparator" w:id="0">
    <w:p w:rsidR="005A1C20" w:rsidRDefault="005A1C20" w:rsidP="003D28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884" w:rsidRDefault="003D2884">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Source</w:t>
    </w:r>
    <w:r w:rsidR="004B6E39">
      <w:rPr>
        <w:rFonts w:asciiTheme="majorHAnsi" w:eastAsiaTheme="majorEastAsia" w:hAnsiTheme="majorHAnsi" w:cstheme="majorBidi"/>
      </w:rPr>
      <w:t xml:space="preserv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4B6E39" w:rsidRPr="004B6E39">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3D2884" w:rsidRPr="003D2884" w:rsidRDefault="003D2884" w:rsidP="003D2884">
    <w:pPr>
      <w:spacing w:line="240" w:lineRule="auto"/>
      <w:rPr>
        <w:rFonts w:ascii="Times New Roman" w:hAnsi="Times New Roman" w:cs="Times New Roman"/>
        <w:sz w:val="24"/>
        <w:szCs w:val="24"/>
      </w:rPr>
    </w:pPr>
    <w:hyperlink r:id="rId1" w:history="1">
      <w:r w:rsidRPr="003D2884">
        <w:rPr>
          <w:rStyle w:val="Hyperlink"/>
          <w:rFonts w:ascii="Times New Roman" w:hAnsi="Times New Roman" w:cs="Times New Roman"/>
          <w:sz w:val="24"/>
          <w:szCs w:val="24"/>
        </w:rPr>
        <w:t>http://www.drkaslow.com/html/frequency_specific_microcurren.html</w:t>
      </w:r>
    </w:hyperlink>
  </w:p>
  <w:p w:rsidR="003D2884" w:rsidRDefault="003D28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C20" w:rsidRDefault="005A1C20" w:rsidP="003D2884">
      <w:pPr>
        <w:spacing w:line="240" w:lineRule="auto"/>
      </w:pPr>
      <w:r>
        <w:separator/>
      </w:r>
    </w:p>
  </w:footnote>
  <w:footnote w:type="continuationSeparator" w:id="0">
    <w:p w:rsidR="005A1C20" w:rsidRDefault="005A1C20" w:rsidP="003D288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884" w:rsidRDefault="003D2884">
    <w:pPr>
      <w:pStyle w:val="Header"/>
    </w:pPr>
    <w:r>
      <w:t>Current Event</w:t>
    </w:r>
    <w:r>
      <w:ptab w:relativeTo="margin" w:alignment="center" w:leader="none"/>
    </w:r>
    <w:r>
      <w:t xml:space="preserve">Subject: </w:t>
    </w:r>
    <w:r w:rsidRPr="003D2884">
      <w:rPr>
        <w:rFonts w:ascii="Times New Roman" w:hAnsi="Times New Roman" w:cs="Times New Roman"/>
        <w:b/>
        <w:sz w:val="24"/>
        <w:szCs w:val="24"/>
      </w:rPr>
      <w:t>Microcurrent Therapy</w:t>
    </w:r>
    <w:r w:rsidRPr="003D2884">
      <w:rPr>
        <w:rFonts w:ascii="Times New Roman" w:hAnsi="Times New Roman" w:cs="Times New Roman"/>
        <w:sz w:val="24"/>
        <w:szCs w:val="24"/>
      </w:rPr>
      <w:t xml:space="preserve"> </w:t>
    </w:r>
    <w:r>
      <w:ptab w:relativeTo="margin" w:alignment="right" w:leader="none"/>
    </w:r>
    <w:r>
      <w:t>BE Week 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884"/>
    <w:rsid w:val="003D2884"/>
    <w:rsid w:val="004B6E39"/>
    <w:rsid w:val="005A1C20"/>
    <w:rsid w:val="00E5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884"/>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2884"/>
    <w:rPr>
      <w:color w:val="0000FF" w:themeColor="hyperlink"/>
      <w:u w:val="single"/>
    </w:rPr>
  </w:style>
  <w:style w:type="paragraph" w:styleId="Header">
    <w:name w:val="header"/>
    <w:basedOn w:val="Normal"/>
    <w:link w:val="HeaderChar"/>
    <w:uiPriority w:val="99"/>
    <w:unhideWhenUsed/>
    <w:rsid w:val="003D2884"/>
    <w:pPr>
      <w:tabs>
        <w:tab w:val="center" w:pos="4680"/>
        <w:tab w:val="right" w:pos="9360"/>
      </w:tabs>
      <w:spacing w:line="240" w:lineRule="auto"/>
    </w:pPr>
  </w:style>
  <w:style w:type="character" w:customStyle="1" w:styleId="HeaderChar">
    <w:name w:val="Header Char"/>
    <w:basedOn w:val="DefaultParagraphFont"/>
    <w:link w:val="Header"/>
    <w:uiPriority w:val="99"/>
    <w:rsid w:val="003D2884"/>
  </w:style>
  <w:style w:type="paragraph" w:styleId="Footer">
    <w:name w:val="footer"/>
    <w:basedOn w:val="Normal"/>
    <w:link w:val="FooterChar"/>
    <w:uiPriority w:val="99"/>
    <w:unhideWhenUsed/>
    <w:rsid w:val="003D2884"/>
    <w:pPr>
      <w:tabs>
        <w:tab w:val="center" w:pos="4680"/>
        <w:tab w:val="right" w:pos="9360"/>
      </w:tabs>
      <w:spacing w:line="240" w:lineRule="auto"/>
    </w:pPr>
  </w:style>
  <w:style w:type="character" w:customStyle="1" w:styleId="FooterChar">
    <w:name w:val="Footer Char"/>
    <w:basedOn w:val="DefaultParagraphFont"/>
    <w:link w:val="Footer"/>
    <w:uiPriority w:val="99"/>
    <w:rsid w:val="003D2884"/>
  </w:style>
  <w:style w:type="paragraph" w:styleId="BalloonText">
    <w:name w:val="Balloon Text"/>
    <w:basedOn w:val="Normal"/>
    <w:link w:val="BalloonTextChar"/>
    <w:uiPriority w:val="99"/>
    <w:semiHidden/>
    <w:unhideWhenUsed/>
    <w:rsid w:val="003D288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8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884"/>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2884"/>
    <w:rPr>
      <w:color w:val="0000FF" w:themeColor="hyperlink"/>
      <w:u w:val="single"/>
    </w:rPr>
  </w:style>
  <w:style w:type="paragraph" w:styleId="Header">
    <w:name w:val="header"/>
    <w:basedOn w:val="Normal"/>
    <w:link w:val="HeaderChar"/>
    <w:uiPriority w:val="99"/>
    <w:unhideWhenUsed/>
    <w:rsid w:val="003D2884"/>
    <w:pPr>
      <w:tabs>
        <w:tab w:val="center" w:pos="4680"/>
        <w:tab w:val="right" w:pos="9360"/>
      </w:tabs>
      <w:spacing w:line="240" w:lineRule="auto"/>
    </w:pPr>
  </w:style>
  <w:style w:type="character" w:customStyle="1" w:styleId="HeaderChar">
    <w:name w:val="Header Char"/>
    <w:basedOn w:val="DefaultParagraphFont"/>
    <w:link w:val="Header"/>
    <w:uiPriority w:val="99"/>
    <w:rsid w:val="003D2884"/>
  </w:style>
  <w:style w:type="paragraph" w:styleId="Footer">
    <w:name w:val="footer"/>
    <w:basedOn w:val="Normal"/>
    <w:link w:val="FooterChar"/>
    <w:uiPriority w:val="99"/>
    <w:unhideWhenUsed/>
    <w:rsid w:val="003D2884"/>
    <w:pPr>
      <w:tabs>
        <w:tab w:val="center" w:pos="4680"/>
        <w:tab w:val="right" w:pos="9360"/>
      </w:tabs>
      <w:spacing w:line="240" w:lineRule="auto"/>
    </w:pPr>
  </w:style>
  <w:style w:type="character" w:customStyle="1" w:styleId="FooterChar">
    <w:name w:val="Footer Char"/>
    <w:basedOn w:val="DefaultParagraphFont"/>
    <w:link w:val="Footer"/>
    <w:uiPriority w:val="99"/>
    <w:rsid w:val="003D2884"/>
  </w:style>
  <w:style w:type="paragraph" w:styleId="BalloonText">
    <w:name w:val="Balloon Text"/>
    <w:basedOn w:val="Normal"/>
    <w:link w:val="BalloonTextChar"/>
    <w:uiPriority w:val="99"/>
    <w:semiHidden/>
    <w:unhideWhenUsed/>
    <w:rsid w:val="003D288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8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drkaslow.com/html/frequency_specific_microcurr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2</cp:revision>
  <dcterms:created xsi:type="dcterms:W3CDTF">2013-04-15T18:09:00Z</dcterms:created>
  <dcterms:modified xsi:type="dcterms:W3CDTF">2013-04-15T18:13:00Z</dcterms:modified>
</cp:coreProperties>
</file>