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460" w:rsidRPr="00A404FF" w:rsidRDefault="004C1460" w:rsidP="004C1460">
      <w:pPr>
        <w:jc w:val="center"/>
        <w:rPr>
          <w:b/>
          <w:sz w:val="20"/>
          <w:szCs w:val="20"/>
        </w:rPr>
      </w:pPr>
      <w:r w:rsidRPr="00A404FF">
        <w:rPr>
          <w:b/>
          <w:sz w:val="20"/>
          <w:szCs w:val="20"/>
        </w:rPr>
        <w:t>FDA-US Food and Drug Administration</w:t>
      </w:r>
    </w:p>
    <w:p w:rsidR="004C1460" w:rsidRPr="00A404FF" w:rsidRDefault="004C1460" w:rsidP="004C1460">
      <w:pPr>
        <w:jc w:val="center"/>
        <w:rPr>
          <w:b/>
          <w:sz w:val="20"/>
          <w:szCs w:val="20"/>
        </w:rPr>
      </w:pPr>
    </w:p>
    <w:p w:rsidR="004C1460" w:rsidRPr="00A404FF" w:rsidRDefault="004C1460" w:rsidP="004C1460">
      <w:pPr>
        <w:rPr>
          <w:b/>
          <w:sz w:val="20"/>
          <w:szCs w:val="20"/>
        </w:rPr>
      </w:pPr>
      <w:r w:rsidRPr="00A404FF">
        <w:rPr>
          <w:b/>
          <w:sz w:val="20"/>
          <w:szCs w:val="20"/>
        </w:rPr>
        <w:t>Subject:  The FDA-US Food and Drug Administration protects and promotes your health.</w:t>
      </w:r>
    </w:p>
    <w:p w:rsidR="004C1460" w:rsidRPr="00A404FF" w:rsidRDefault="004C1460" w:rsidP="004C1460">
      <w:pPr>
        <w:rPr>
          <w:b/>
          <w:sz w:val="20"/>
          <w:szCs w:val="20"/>
        </w:rPr>
      </w:pPr>
    </w:p>
    <w:p w:rsidR="004C1460" w:rsidRPr="00A404FF" w:rsidRDefault="004C1460" w:rsidP="004C1460">
      <w:pPr>
        <w:rPr>
          <w:sz w:val="20"/>
          <w:szCs w:val="20"/>
        </w:rPr>
      </w:pPr>
      <w:r w:rsidRPr="00A404FF">
        <w:rPr>
          <w:b/>
          <w:sz w:val="20"/>
          <w:szCs w:val="20"/>
          <w:u w:val="single"/>
        </w:rPr>
        <w:t>W</w:t>
      </w:r>
      <w:r w:rsidRPr="00A404FF">
        <w:rPr>
          <w:b/>
          <w:sz w:val="20"/>
          <w:szCs w:val="20"/>
        </w:rPr>
        <w:t xml:space="preserve">hy? (History)  </w:t>
      </w:r>
      <w:r w:rsidRPr="00A404FF">
        <w:rPr>
          <w:sz w:val="20"/>
          <w:szCs w:val="20"/>
        </w:rPr>
        <w:t>Under the Federal Food, Drug and Cosmetic Act (FD&amp;C Act), cosmetic products and ingredients, with the exception of color additives, do not have to undergo FDA review or approval before they go on the market. Cosmetics must be properly labeled, and they must be safe for use by consumers under labeled or customary conditions of use. Cosmetic companies have a legal responsibility for the safety and labeling of their products and ingredients, but the law does not require them to share their safety information with FDA. </w:t>
      </w:r>
    </w:p>
    <w:p w:rsidR="004C1460" w:rsidRPr="00A404FF" w:rsidRDefault="004C1460" w:rsidP="004C1460">
      <w:pPr>
        <w:rPr>
          <w:sz w:val="20"/>
          <w:szCs w:val="20"/>
        </w:rPr>
      </w:pPr>
      <w:r w:rsidRPr="00A404FF">
        <w:rPr>
          <w:sz w:val="20"/>
          <w:szCs w:val="20"/>
        </w:rPr>
        <w:t> </w:t>
      </w:r>
    </w:p>
    <w:p w:rsidR="004C1460" w:rsidRPr="00A404FF" w:rsidRDefault="004C1460" w:rsidP="004C1460">
      <w:pPr>
        <w:rPr>
          <w:sz w:val="20"/>
          <w:szCs w:val="20"/>
        </w:rPr>
      </w:pPr>
      <w:r w:rsidRPr="00A404FF">
        <w:rPr>
          <w:b/>
          <w:sz w:val="20"/>
          <w:szCs w:val="20"/>
          <w:u w:val="single"/>
        </w:rPr>
        <w:t>H</w:t>
      </w:r>
      <w:r w:rsidRPr="00A404FF">
        <w:rPr>
          <w:b/>
          <w:sz w:val="20"/>
          <w:szCs w:val="20"/>
        </w:rPr>
        <w:t xml:space="preserve">ow does it relate to the skin?  </w:t>
      </w:r>
      <w:r w:rsidRPr="00A404FF">
        <w:rPr>
          <w:b/>
          <w:sz w:val="20"/>
          <w:szCs w:val="20"/>
        </w:rPr>
        <w:softHyphen/>
      </w:r>
      <w:r w:rsidRPr="00A404FF">
        <w:rPr>
          <w:b/>
          <w:sz w:val="20"/>
          <w:szCs w:val="20"/>
        </w:rPr>
        <w:softHyphen/>
      </w:r>
      <w:r w:rsidRPr="00A404FF">
        <w:rPr>
          <w:b/>
          <w:sz w:val="20"/>
          <w:szCs w:val="20"/>
        </w:rPr>
        <w:softHyphen/>
      </w:r>
      <w:r w:rsidRPr="00A404FF">
        <w:rPr>
          <w:b/>
          <w:sz w:val="20"/>
          <w:szCs w:val="20"/>
        </w:rPr>
        <w:softHyphen/>
      </w:r>
      <w:r w:rsidRPr="00A404FF">
        <w:rPr>
          <w:b/>
          <w:sz w:val="20"/>
          <w:szCs w:val="20"/>
        </w:rPr>
        <w:softHyphen/>
      </w:r>
      <w:r w:rsidRPr="00A404FF">
        <w:rPr>
          <w:b/>
          <w:sz w:val="20"/>
          <w:szCs w:val="20"/>
        </w:rPr>
        <w:softHyphen/>
      </w:r>
      <w:r w:rsidRPr="00A404FF">
        <w:rPr>
          <w:b/>
          <w:sz w:val="20"/>
          <w:szCs w:val="20"/>
        </w:rPr>
        <w:softHyphen/>
      </w:r>
      <w:r w:rsidRPr="00A404FF">
        <w:rPr>
          <w:b/>
          <w:sz w:val="20"/>
          <w:szCs w:val="20"/>
        </w:rPr>
        <w:softHyphen/>
      </w:r>
      <w:r w:rsidRPr="00A404FF">
        <w:rPr>
          <w:b/>
          <w:sz w:val="20"/>
          <w:szCs w:val="20"/>
        </w:rPr>
        <w:softHyphen/>
      </w:r>
      <w:r w:rsidRPr="00A404FF">
        <w:rPr>
          <w:b/>
          <w:sz w:val="20"/>
          <w:szCs w:val="20"/>
        </w:rPr>
        <w:softHyphen/>
      </w:r>
      <w:r w:rsidRPr="00A404FF">
        <w:rPr>
          <w:b/>
          <w:sz w:val="20"/>
          <w:szCs w:val="20"/>
        </w:rPr>
        <w:softHyphen/>
      </w:r>
      <w:r w:rsidRPr="00A404FF">
        <w:rPr>
          <w:b/>
          <w:sz w:val="20"/>
          <w:szCs w:val="20"/>
        </w:rPr>
        <w:softHyphen/>
      </w:r>
      <w:r w:rsidRPr="00A404FF">
        <w:rPr>
          <w:b/>
          <w:sz w:val="20"/>
          <w:szCs w:val="20"/>
        </w:rPr>
        <w:softHyphen/>
      </w:r>
      <w:r w:rsidRPr="00A404FF">
        <w:rPr>
          <w:b/>
          <w:sz w:val="20"/>
          <w:szCs w:val="20"/>
        </w:rPr>
        <w:softHyphen/>
      </w:r>
      <w:r w:rsidRPr="00A404FF">
        <w:rPr>
          <w:sz w:val="20"/>
          <w:szCs w:val="20"/>
        </w:rPr>
        <w:t xml:space="preserve"> FDA monitors for potential safety problems with cosmetic products on the market and takes action when needed to protect public health. Before we can take such action against a cosmetic, we need sound scientific data to show that it is harmful under its intended use.  </w:t>
      </w:r>
    </w:p>
    <w:p w:rsidR="004C1460" w:rsidRPr="00A404FF" w:rsidRDefault="004C1460" w:rsidP="004C1460">
      <w:pPr>
        <w:rPr>
          <w:b/>
          <w:sz w:val="20"/>
          <w:szCs w:val="20"/>
        </w:rPr>
      </w:pPr>
    </w:p>
    <w:p w:rsidR="004C1460" w:rsidRPr="00A404FF" w:rsidRDefault="004C1460" w:rsidP="004C1460">
      <w:pPr>
        <w:pStyle w:val="Heading4"/>
        <w:rPr>
          <w:sz w:val="20"/>
          <w:szCs w:val="20"/>
        </w:rPr>
      </w:pPr>
      <w:r w:rsidRPr="00A404FF">
        <w:rPr>
          <w:sz w:val="20"/>
          <w:szCs w:val="20"/>
        </w:rPr>
        <w:t>Talc: What it is and how it is used in cosmetics</w:t>
      </w:r>
    </w:p>
    <w:p w:rsidR="004C1460" w:rsidRPr="00A404FF" w:rsidRDefault="004C1460" w:rsidP="004C1460">
      <w:pPr>
        <w:rPr>
          <w:sz w:val="20"/>
          <w:szCs w:val="20"/>
        </w:rPr>
      </w:pPr>
      <w:r w:rsidRPr="00A404FF">
        <w:rPr>
          <w:sz w:val="20"/>
          <w:szCs w:val="20"/>
        </w:rPr>
        <w:t> </w:t>
      </w:r>
    </w:p>
    <w:p w:rsidR="004C1460" w:rsidRPr="00A404FF" w:rsidRDefault="004C1460" w:rsidP="004C1460">
      <w:pPr>
        <w:rPr>
          <w:sz w:val="20"/>
          <w:szCs w:val="20"/>
        </w:rPr>
      </w:pPr>
      <w:r w:rsidRPr="00A404FF">
        <w:rPr>
          <w:sz w:val="20"/>
          <w:szCs w:val="20"/>
        </w:rPr>
        <w:t xml:space="preserve">Talc is a naturally occurring mineral, mined from the earth, composed of magnesium, silicon, oxygen, and hydrogen. Chemically, talc is a hydrous magnesium silicate with a chemical formula of </w:t>
      </w:r>
      <w:proofErr w:type="gramStart"/>
      <w:r w:rsidRPr="00A404FF">
        <w:rPr>
          <w:sz w:val="20"/>
          <w:szCs w:val="20"/>
        </w:rPr>
        <w:t>Mg</w:t>
      </w:r>
      <w:r w:rsidRPr="00A404FF">
        <w:rPr>
          <w:sz w:val="20"/>
          <w:szCs w:val="20"/>
          <w:vertAlign w:val="subscript"/>
        </w:rPr>
        <w:t>3</w:t>
      </w:r>
      <w:r w:rsidRPr="00A404FF">
        <w:rPr>
          <w:sz w:val="20"/>
          <w:szCs w:val="20"/>
        </w:rPr>
        <w:t>Si</w:t>
      </w:r>
      <w:r w:rsidRPr="00A404FF">
        <w:rPr>
          <w:sz w:val="20"/>
          <w:szCs w:val="20"/>
          <w:vertAlign w:val="subscript"/>
        </w:rPr>
        <w:t>4</w:t>
      </w:r>
      <w:r w:rsidRPr="00A404FF">
        <w:rPr>
          <w:sz w:val="20"/>
          <w:szCs w:val="20"/>
        </w:rPr>
        <w:t>O</w:t>
      </w:r>
      <w:r w:rsidRPr="00A404FF">
        <w:rPr>
          <w:sz w:val="20"/>
          <w:szCs w:val="20"/>
          <w:vertAlign w:val="subscript"/>
        </w:rPr>
        <w:t>10</w:t>
      </w:r>
      <w:r w:rsidRPr="00A404FF">
        <w:rPr>
          <w:sz w:val="20"/>
          <w:szCs w:val="20"/>
        </w:rPr>
        <w:t>(</w:t>
      </w:r>
      <w:proofErr w:type="gramEnd"/>
      <w:r w:rsidRPr="00A404FF">
        <w:rPr>
          <w:sz w:val="20"/>
          <w:szCs w:val="20"/>
        </w:rPr>
        <w:t>OH)</w:t>
      </w:r>
      <w:r w:rsidRPr="00A404FF">
        <w:rPr>
          <w:sz w:val="20"/>
          <w:szCs w:val="20"/>
          <w:vertAlign w:val="subscript"/>
        </w:rPr>
        <w:t>2</w:t>
      </w:r>
      <w:r w:rsidRPr="00A404FF">
        <w:rPr>
          <w:sz w:val="20"/>
          <w:szCs w:val="20"/>
        </w:rPr>
        <w:t>.</w:t>
      </w:r>
    </w:p>
    <w:p w:rsidR="004C1460" w:rsidRPr="00A404FF" w:rsidRDefault="004C1460" w:rsidP="004C1460">
      <w:pPr>
        <w:rPr>
          <w:sz w:val="20"/>
          <w:szCs w:val="20"/>
        </w:rPr>
      </w:pPr>
      <w:r w:rsidRPr="00A404FF">
        <w:rPr>
          <w:sz w:val="20"/>
          <w:szCs w:val="20"/>
        </w:rPr>
        <w:t> </w:t>
      </w:r>
    </w:p>
    <w:p w:rsidR="004C1460" w:rsidRPr="00A404FF" w:rsidRDefault="004C1460" w:rsidP="004C1460">
      <w:pPr>
        <w:rPr>
          <w:sz w:val="20"/>
          <w:szCs w:val="20"/>
        </w:rPr>
      </w:pPr>
      <w:r w:rsidRPr="00A404FF">
        <w:rPr>
          <w:sz w:val="20"/>
          <w:szCs w:val="20"/>
        </w:rPr>
        <w:t>Talc has many uses in cosmetics and other personal care products; in food, such as rice and chewing gum; and in the manufacture of tablets. For example, it may be used to absorb moisture, to prevent caking, to make facial makeup opaque, or to improve the feel of a product.</w:t>
      </w:r>
    </w:p>
    <w:p w:rsidR="004C1460" w:rsidRPr="00A404FF" w:rsidRDefault="004C1460" w:rsidP="004C1460">
      <w:pPr>
        <w:rPr>
          <w:sz w:val="20"/>
          <w:szCs w:val="20"/>
        </w:rPr>
      </w:pPr>
      <w:r w:rsidRPr="00A404FF">
        <w:rPr>
          <w:sz w:val="20"/>
          <w:szCs w:val="20"/>
        </w:rPr>
        <w:t> </w:t>
      </w:r>
    </w:p>
    <w:p w:rsidR="004C1460" w:rsidRPr="00A404FF" w:rsidRDefault="004C1460" w:rsidP="004C1460">
      <w:pPr>
        <w:pStyle w:val="Heading4"/>
        <w:rPr>
          <w:sz w:val="20"/>
          <w:szCs w:val="20"/>
        </w:rPr>
      </w:pPr>
      <w:r w:rsidRPr="00A404FF">
        <w:rPr>
          <w:sz w:val="20"/>
          <w:szCs w:val="20"/>
        </w:rPr>
        <w:t>Asbestos: What it is, why it’s a concern, and how to prevent its occurrence in cosmetics</w:t>
      </w:r>
    </w:p>
    <w:p w:rsidR="004C1460" w:rsidRPr="00A404FF" w:rsidRDefault="004C1460" w:rsidP="004C1460">
      <w:pPr>
        <w:rPr>
          <w:sz w:val="20"/>
          <w:szCs w:val="20"/>
        </w:rPr>
      </w:pPr>
      <w:r w:rsidRPr="00A404FF">
        <w:rPr>
          <w:sz w:val="20"/>
          <w:szCs w:val="20"/>
        </w:rPr>
        <w:t> </w:t>
      </w:r>
    </w:p>
    <w:p w:rsidR="004C1460" w:rsidRPr="00A404FF" w:rsidRDefault="004C1460" w:rsidP="004C1460">
      <w:pPr>
        <w:rPr>
          <w:sz w:val="20"/>
          <w:szCs w:val="20"/>
        </w:rPr>
      </w:pPr>
      <w:r w:rsidRPr="00A404FF">
        <w:rPr>
          <w:sz w:val="20"/>
          <w:szCs w:val="20"/>
        </w:rPr>
        <w:t>Asbestos is also a naturally occurring silicate mineral, but with a different crystal structure. Both talc and asbestos are naturally occurring minerals that may be found in close proximity in the earth. Unlike talc, however, asbestos is a known carcinogen. For this reason, FDA considers it unacceptable for cosmetic talc to be contaminated with asbestos.</w:t>
      </w:r>
    </w:p>
    <w:p w:rsidR="004C1460" w:rsidRPr="00A404FF" w:rsidRDefault="004C1460" w:rsidP="004C1460">
      <w:pPr>
        <w:rPr>
          <w:sz w:val="20"/>
          <w:szCs w:val="20"/>
        </w:rPr>
      </w:pPr>
      <w:r w:rsidRPr="00A404FF">
        <w:rPr>
          <w:sz w:val="20"/>
          <w:szCs w:val="20"/>
        </w:rPr>
        <w:t> </w:t>
      </w:r>
    </w:p>
    <w:p w:rsidR="004C1460" w:rsidRPr="00A404FF" w:rsidRDefault="004C1460" w:rsidP="004C1460">
      <w:pPr>
        <w:rPr>
          <w:sz w:val="20"/>
          <w:szCs w:val="20"/>
        </w:rPr>
      </w:pPr>
      <w:r w:rsidRPr="00A404FF">
        <w:rPr>
          <w:sz w:val="20"/>
          <w:szCs w:val="20"/>
        </w:rPr>
        <w:t>Published scientific literature going back to the 1960s has suggested a possible association between the use of powders containing talc and the incidence of ovarian cancer. However, these studies have not conclusively demonstrated such a link, or if such a link existed, what risk factors might be involved. Nevertheless, questions about the potential contamination of talc with asbestos have been raised since the 1970s.  </w:t>
      </w:r>
    </w:p>
    <w:p w:rsidR="004C1460" w:rsidRPr="00A404FF" w:rsidRDefault="004C1460" w:rsidP="004C1460">
      <w:pPr>
        <w:rPr>
          <w:sz w:val="20"/>
          <w:szCs w:val="20"/>
        </w:rPr>
      </w:pPr>
      <w:r w:rsidRPr="00A404FF">
        <w:rPr>
          <w:sz w:val="20"/>
          <w:szCs w:val="20"/>
        </w:rPr>
        <w:t> </w:t>
      </w:r>
    </w:p>
    <w:p w:rsidR="004C1460" w:rsidRPr="00A404FF" w:rsidRDefault="004C1460" w:rsidP="004C1460">
      <w:pPr>
        <w:rPr>
          <w:sz w:val="20"/>
          <w:szCs w:val="20"/>
        </w:rPr>
      </w:pPr>
      <w:r w:rsidRPr="00A404FF">
        <w:rPr>
          <w:sz w:val="20"/>
          <w:szCs w:val="20"/>
        </w:rPr>
        <w:t>To prevent contamination of talc with asbestos, it is essential to select talc mining sites carefully and take steps to purify the ore sufficiently.</w:t>
      </w:r>
    </w:p>
    <w:p w:rsidR="004C1460" w:rsidRPr="00A404FF" w:rsidRDefault="004C1460" w:rsidP="004C1460">
      <w:pPr>
        <w:rPr>
          <w:sz w:val="20"/>
          <w:szCs w:val="20"/>
        </w:rPr>
      </w:pPr>
    </w:p>
    <w:p w:rsidR="004C1460" w:rsidRPr="00A404FF" w:rsidRDefault="004C1460" w:rsidP="004C1460">
      <w:pPr>
        <w:pStyle w:val="Heading4"/>
        <w:rPr>
          <w:sz w:val="20"/>
          <w:szCs w:val="20"/>
        </w:rPr>
      </w:pPr>
      <w:r w:rsidRPr="00A404FF">
        <w:rPr>
          <w:sz w:val="20"/>
          <w:szCs w:val="20"/>
        </w:rPr>
        <w:t>How FDA followed up on the latest reports</w:t>
      </w:r>
    </w:p>
    <w:p w:rsidR="004C1460" w:rsidRPr="00A404FF" w:rsidRDefault="004C1460" w:rsidP="004C1460">
      <w:pPr>
        <w:rPr>
          <w:sz w:val="20"/>
          <w:szCs w:val="20"/>
        </w:rPr>
      </w:pPr>
      <w:r w:rsidRPr="00A404FF">
        <w:rPr>
          <w:sz w:val="20"/>
          <w:szCs w:val="20"/>
        </w:rPr>
        <w:t> </w:t>
      </w:r>
    </w:p>
    <w:p w:rsidR="004C1460" w:rsidRPr="00A404FF" w:rsidRDefault="004C1460" w:rsidP="004C1460">
      <w:pPr>
        <w:rPr>
          <w:sz w:val="20"/>
          <w:szCs w:val="20"/>
        </w:rPr>
      </w:pPr>
      <w:r w:rsidRPr="00A404FF">
        <w:rPr>
          <w:sz w:val="20"/>
          <w:szCs w:val="20"/>
        </w:rPr>
        <w:t>Because safety questions about the possible presence of asbestos in talc are raised periodically, FDA decided to conduct an exploratory survey of currently marketed cosmetic-grade raw material talc, as well as some cosmetic products containing talc.</w:t>
      </w:r>
    </w:p>
    <w:p w:rsidR="004C1460" w:rsidRPr="00A404FF" w:rsidRDefault="004C1460" w:rsidP="004C1460">
      <w:pPr>
        <w:rPr>
          <w:sz w:val="20"/>
          <w:szCs w:val="20"/>
        </w:rPr>
      </w:pPr>
      <w:r w:rsidRPr="00A404FF">
        <w:rPr>
          <w:sz w:val="20"/>
          <w:szCs w:val="20"/>
        </w:rPr>
        <w:t> </w:t>
      </w:r>
    </w:p>
    <w:p w:rsidR="004C1460" w:rsidRPr="00A404FF" w:rsidRDefault="004C1460" w:rsidP="004C1460">
      <w:pPr>
        <w:rPr>
          <w:sz w:val="20"/>
          <w:szCs w:val="20"/>
        </w:rPr>
      </w:pPr>
      <w:r w:rsidRPr="00A404FF">
        <w:rPr>
          <w:sz w:val="20"/>
          <w:szCs w:val="20"/>
        </w:rPr>
        <w:t xml:space="preserve">Because FDA’s cosmetic laboratories do not have the equipment needed to perform the analyses, we searched for a qualified outside laboratory to do the work. We contracted with AMA Analytical Services, Inc. (AMA) of </w:t>
      </w:r>
      <w:smartTag w:uri="urn:schemas-microsoft-com:office:smarttags" w:element="place">
        <w:smartTag w:uri="urn:schemas-microsoft-com:office:smarttags" w:element="City">
          <w:r w:rsidRPr="00A404FF">
            <w:rPr>
              <w:sz w:val="20"/>
              <w:szCs w:val="20"/>
            </w:rPr>
            <w:t>Lanham</w:t>
          </w:r>
        </w:smartTag>
        <w:r w:rsidRPr="00A404FF">
          <w:rPr>
            <w:sz w:val="20"/>
            <w:szCs w:val="20"/>
          </w:rPr>
          <w:t xml:space="preserve">, </w:t>
        </w:r>
        <w:smartTag w:uri="urn:schemas-microsoft-com:office:smarttags" w:element="State">
          <w:r w:rsidRPr="00A404FF">
            <w:rPr>
              <w:sz w:val="20"/>
              <w:szCs w:val="20"/>
            </w:rPr>
            <w:t>MD</w:t>
          </w:r>
        </w:smartTag>
      </w:smartTag>
      <w:r w:rsidRPr="00A404FF">
        <w:rPr>
          <w:sz w:val="20"/>
          <w:szCs w:val="20"/>
        </w:rPr>
        <w:t xml:space="preserve"> to conduct this laboratory survey, based on demonstrated experience with asbestos analysis in complex matrices, appropriate facilities, equipment, personnel, analytical strategy, and budget criteria. The study ran from September 28, 2009 to September 27, 2010.</w:t>
      </w:r>
    </w:p>
    <w:p w:rsidR="004C1460" w:rsidRPr="00A404FF" w:rsidRDefault="004C1460" w:rsidP="004C1460">
      <w:pPr>
        <w:rPr>
          <w:sz w:val="20"/>
          <w:szCs w:val="20"/>
        </w:rPr>
      </w:pPr>
      <w:r w:rsidRPr="00A404FF">
        <w:rPr>
          <w:sz w:val="20"/>
          <w:szCs w:val="20"/>
        </w:rPr>
        <w:lastRenderedPageBreak/>
        <w:t> </w:t>
      </w:r>
    </w:p>
    <w:p w:rsidR="004C1460" w:rsidRPr="00A404FF" w:rsidRDefault="004C1460" w:rsidP="004C1460">
      <w:pPr>
        <w:pStyle w:val="Heading4"/>
        <w:rPr>
          <w:sz w:val="20"/>
          <w:szCs w:val="20"/>
        </w:rPr>
      </w:pPr>
      <w:r w:rsidRPr="00A404FF">
        <w:rPr>
          <w:sz w:val="20"/>
          <w:szCs w:val="20"/>
        </w:rPr>
        <w:t>How the survey was conducted</w:t>
      </w:r>
    </w:p>
    <w:p w:rsidR="004C1460" w:rsidRPr="00A404FF" w:rsidRDefault="004C1460" w:rsidP="004C1460">
      <w:pPr>
        <w:rPr>
          <w:sz w:val="20"/>
          <w:szCs w:val="20"/>
        </w:rPr>
      </w:pPr>
      <w:r w:rsidRPr="00A404FF">
        <w:rPr>
          <w:sz w:val="20"/>
          <w:szCs w:val="20"/>
        </w:rPr>
        <w:t> </w:t>
      </w:r>
    </w:p>
    <w:p w:rsidR="004C1460" w:rsidRPr="00A404FF" w:rsidRDefault="004C1460" w:rsidP="004C1460">
      <w:pPr>
        <w:rPr>
          <w:sz w:val="20"/>
          <w:szCs w:val="20"/>
        </w:rPr>
      </w:pPr>
      <w:r w:rsidRPr="00A404FF">
        <w:rPr>
          <w:sz w:val="20"/>
          <w:szCs w:val="20"/>
        </w:rPr>
        <w:t xml:space="preserve">The first step was to identify cosmetic talc suppliers and talc-containing cosmetic products. We found seven talc suppliers identified in the 2008 edition of the </w:t>
      </w:r>
      <w:r w:rsidRPr="00A404FF">
        <w:rPr>
          <w:i/>
          <w:iCs/>
          <w:sz w:val="20"/>
          <w:szCs w:val="20"/>
        </w:rPr>
        <w:t>International Cosmetic Ingredient Dictionary and Handbook</w:t>
      </w:r>
      <w:r w:rsidRPr="00A404FF">
        <w:rPr>
          <w:sz w:val="20"/>
          <w:szCs w:val="20"/>
        </w:rPr>
        <w:t xml:space="preserve"> and two more by searching online. The contract laboratory contacted each supplier to request samples of its talc. Of the nine suppliers identified, four complied with the request.</w:t>
      </w:r>
    </w:p>
    <w:p w:rsidR="004C1460" w:rsidRPr="00A404FF" w:rsidRDefault="004C1460" w:rsidP="004C1460">
      <w:pPr>
        <w:rPr>
          <w:sz w:val="20"/>
          <w:szCs w:val="20"/>
        </w:rPr>
      </w:pPr>
      <w:r w:rsidRPr="00A404FF">
        <w:rPr>
          <w:sz w:val="20"/>
          <w:szCs w:val="20"/>
        </w:rPr>
        <w:t> </w:t>
      </w:r>
    </w:p>
    <w:p w:rsidR="004C1460" w:rsidRPr="00A404FF" w:rsidRDefault="004C1460" w:rsidP="004C1460">
      <w:pPr>
        <w:rPr>
          <w:sz w:val="20"/>
          <w:szCs w:val="20"/>
        </w:rPr>
      </w:pPr>
      <w:r w:rsidRPr="00A404FF">
        <w:rPr>
          <w:sz w:val="20"/>
          <w:szCs w:val="20"/>
        </w:rPr>
        <w:t xml:space="preserve">We found talc-containing cosmetic products to analyze by visiting various retail outlets in the </w:t>
      </w:r>
      <w:smartTag w:uri="urn:schemas-microsoft-com:office:smarttags" w:element="place">
        <w:smartTag w:uri="urn:schemas-microsoft-com:office:smarttags" w:element="City">
          <w:r w:rsidRPr="00A404FF">
            <w:rPr>
              <w:sz w:val="20"/>
              <w:szCs w:val="20"/>
            </w:rPr>
            <w:t>Washington</w:t>
          </w:r>
        </w:smartTag>
        <w:r w:rsidRPr="00A404FF">
          <w:rPr>
            <w:sz w:val="20"/>
            <w:szCs w:val="20"/>
          </w:rPr>
          <w:t xml:space="preserve">, </w:t>
        </w:r>
        <w:smartTag w:uri="urn:schemas-microsoft-com:office:smarttags" w:element="State">
          <w:r w:rsidRPr="00A404FF">
            <w:rPr>
              <w:sz w:val="20"/>
              <w:szCs w:val="20"/>
            </w:rPr>
            <w:t>D.C.</w:t>
          </w:r>
        </w:smartTag>
      </w:smartTag>
      <w:r w:rsidRPr="00A404FF">
        <w:rPr>
          <w:sz w:val="20"/>
          <w:szCs w:val="20"/>
        </w:rPr>
        <w:t xml:space="preserve"> metropolitan area. The samples identified for testing included low, medium, and high priced products, along with some from “niche” markets, in order to cover as broad a product range as possible. A total of thirty-four cosmetic products containing talc were selected, including eye shadow, blush, foundation, face powder, and body powder. All cosmetic products were purchased from retail stores in the </w:t>
      </w:r>
      <w:smartTag w:uri="urn:schemas-microsoft-com:office:smarttags" w:element="place">
        <w:smartTag w:uri="urn:schemas-microsoft-com:office:smarttags" w:element="City">
          <w:r w:rsidRPr="00A404FF">
            <w:rPr>
              <w:sz w:val="20"/>
              <w:szCs w:val="20"/>
            </w:rPr>
            <w:t>Washington</w:t>
          </w:r>
        </w:smartTag>
        <w:r w:rsidRPr="00A404FF">
          <w:rPr>
            <w:sz w:val="20"/>
            <w:szCs w:val="20"/>
          </w:rPr>
          <w:t xml:space="preserve">, </w:t>
        </w:r>
        <w:smartTag w:uri="urn:schemas-microsoft-com:office:smarttags" w:element="State">
          <w:r w:rsidRPr="00A404FF">
            <w:rPr>
              <w:sz w:val="20"/>
              <w:szCs w:val="20"/>
            </w:rPr>
            <w:t>D.C.</w:t>
          </w:r>
        </w:smartTag>
      </w:smartTag>
      <w:r w:rsidRPr="00A404FF">
        <w:rPr>
          <w:sz w:val="20"/>
          <w:szCs w:val="20"/>
        </w:rPr>
        <w:t xml:space="preserve"> metropolitan area.</w:t>
      </w:r>
    </w:p>
    <w:p w:rsidR="004C1460" w:rsidRPr="00A404FF" w:rsidRDefault="004C1460" w:rsidP="004C1460">
      <w:pPr>
        <w:rPr>
          <w:sz w:val="20"/>
          <w:szCs w:val="20"/>
        </w:rPr>
      </w:pPr>
      <w:r w:rsidRPr="00A404FF">
        <w:rPr>
          <w:sz w:val="20"/>
          <w:szCs w:val="20"/>
        </w:rPr>
        <w:t> </w:t>
      </w:r>
    </w:p>
    <w:p w:rsidR="004C1460" w:rsidRPr="00A404FF" w:rsidRDefault="004C1460" w:rsidP="004C1460">
      <w:pPr>
        <w:rPr>
          <w:sz w:val="20"/>
          <w:szCs w:val="20"/>
        </w:rPr>
      </w:pPr>
      <w:r w:rsidRPr="00A404FF">
        <w:rPr>
          <w:sz w:val="20"/>
          <w:szCs w:val="20"/>
        </w:rPr>
        <w:t>The contract laboratory analyzed the samples using polarized light microscopy (PLM) and transmission electron microscopy (TEM) methods published by the New York State Department of Health, Environmental Laboratory Approval Program. Each sample was analyzed three times using both methods.</w:t>
      </w:r>
    </w:p>
    <w:p w:rsidR="004C1460" w:rsidRPr="00A404FF" w:rsidRDefault="004C1460" w:rsidP="004C1460">
      <w:pPr>
        <w:rPr>
          <w:sz w:val="20"/>
          <w:szCs w:val="20"/>
        </w:rPr>
      </w:pPr>
      <w:r w:rsidRPr="00A404FF">
        <w:rPr>
          <w:sz w:val="20"/>
          <w:szCs w:val="20"/>
        </w:rPr>
        <w:t> </w:t>
      </w:r>
    </w:p>
    <w:p w:rsidR="004C1460" w:rsidRPr="00A404FF" w:rsidRDefault="004C1460" w:rsidP="004C1460">
      <w:pPr>
        <w:pStyle w:val="Heading4"/>
        <w:rPr>
          <w:sz w:val="20"/>
          <w:szCs w:val="20"/>
        </w:rPr>
      </w:pPr>
      <w:r w:rsidRPr="00A404FF">
        <w:rPr>
          <w:sz w:val="20"/>
          <w:szCs w:val="20"/>
        </w:rPr>
        <w:t>The results of FDA's survey and what they mean</w:t>
      </w:r>
    </w:p>
    <w:p w:rsidR="004C1460" w:rsidRPr="00A404FF" w:rsidRDefault="004C1460" w:rsidP="004C1460">
      <w:pPr>
        <w:rPr>
          <w:sz w:val="20"/>
          <w:szCs w:val="20"/>
        </w:rPr>
      </w:pPr>
      <w:r w:rsidRPr="00A404FF">
        <w:rPr>
          <w:b/>
          <w:bCs/>
          <w:sz w:val="20"/>
          <w:szCs w:val="20"/>
        </w:rPr>
        <w:t> </w:t>
      </w:r>
    </w:p>
    <w:p w:rsidR="004C1460" w:rsidRPr="00A404FF" w:rsidRDefault="004C1460" w:rsidP="004C1460">
      <w:pPr>
        <w:rPr>
          <w:sz w:val="20"/>
          <w:szCs w:val="20"/>
        </w:rPr>
      </w:pPr>
      <w:r w:rsidRPr="00A404FF">
        <w:rPr>
          <w:sz w:val="20"/>
          <w:szCs w:val="20"/>
        </w:rPr>
        <w:t xml:space="preserve">The survey found no asbestos fibers or structures in any of the samples of cosmetic-grade raw material talc or cosmetic products containing talc. The results were limited, however, by the fact that only four talc suppliers submitted samples and by the number of products tested. For these reasons, while FDA finds these results informative, they do not prove that most or all talc or talc-containing cosmetic products currently marketed in the </w:t>
      </w:r>
      <w:smartTag w:uri="urn:schemas-microsoft-com:office:smarttags" w:element="country-region">
        <w:smartTag w:uri="urn:schemas-microsoft-com:office:smarttags" w:element="place">
          <w:r w:rsidRPr="00A404FF">
            <w:rPr>
              <w:sz w:val="20"/>
              <w:szCs w:val="20"/>
            </w:rPr>
            <w:t>United States</w:t>
          </w:r>
        </w:smartTag>
      </w:smartTag>
      <w:r w:rsidRPr="00A404FF">
        <w:rPr>
          <w:sz w:val="20"/>
          <w:szCs w:val="20"/>
        </w:rPr>
        <w:t xml:space="preserve"> are likely to be free of asbestos contamination. As always, when potential public health concerns are raised, we will continue to monitor for new information and take appropriate actions to protect the public health.</w:t>
      </w:r>
    </w:p>
    <w:p w:rsidR="004C1460" w:rsidRPr="00A404FF" w:rsidRDefault="004C1460" w:rsidP="004C1460">
      <w:pPr>
        <w:rPr>
          <w:sz w:val="20"/>
          <w:szCs w:val="20"/>
        </w:rPr>
      </w:pPr>
      <w:r w:rsidRPr="00A404FF">
        <w:rPr>
          <w:sz w:val="20"/>
          <w:szCs w:val="20"/>
        </w:rPr>
        <w:t> </w:t>
      </w:r>
    </w:p>
    <w:p w:rsidR="004C1460" w:rsidRPr="00A404FF" w:rsidRDefault="004C1460" w:rsidP="004C1460">
      <w:pPr>
        <w:rPr>
          <w:sz w:val="20"/>
          <w:szCs w:val="20"/>
        </w:rPr>
      </w:pPr>
      <w:r w:rsidRPr="00A404FF">
        <w:rPr>
          <w:sz w:val="20"/>
          <w:szCs w:val="20"/>
        </w:rPr>
        <w:t xml:space="preserve">The tables below list details for each of the cosmetic-grade raw material talc samples and cosmetic products containing talc that were analyzed in this survey. Limits of detection are shown below the table for each group of samples. Note: “NAD” means “no asbestos detected.”   </w:t>
      </w:r>
    </w:p>
    <w:p w:rsidR="004C1460" w:rsidRPr="00A404FF" w:rsidRDefault="004C1460" w:rsidP="004C1460">
      <w:pPr>
        <w:rPr>
          <w:sz w:val="20"/>
          <w:szCs w:val="20"/>
        </w:rPr>
      </w:pPr>
    </w:p>
    <w:p w:rsidR="004C1460" w:rsidRPr="00A404FF" w:rsidRDefault="004C1460" w:rsidP="004C1460">
      <w:pPr>
        <w:rPr>
          <w:b/>
          <w:sz w:val="20"/>
          <w:szCs w:val="20"/>
        </w:rPr>
      </w:pPr>
    </w:p>
    <w:p w:rsidR="004C1460" w:rsidRPr="00A404FF" w:rsidRDefault="004C1460" w:rsidP="004C1460">
      <w:pPr>
        <w:rPr>
          <w:b/>
          <w:sz w:val="20"/>
          <w:szCs w:val="20"/>
        </w:rPr>
      </w:pPr>
    </w:p>
    <w:p w:rsidR="004C1460" w:rsidRPr="00A404FF" w:rsidRDefault="004C1460" w:rsidP="004C1460">
      <w:pPr>
        <w:rPr>
          <w:b/>
          <w:sz w:val="20"/>
          <w:szCs w:val="20"/>
        </w:rPr>
      </w:pPr>
    </w:p>
    <w:p w:rsidR="004C1460" w:rsidRPr="00A404FF" w:rsidRDefault="004C1460" w:rsidP="004C1460">
      <w:pPr>
        <w:rPr>
          <w:b/>
          <w:sz w:val="20"/>
          <w:szCs w:val="20"/>
        </w:rPr>
      </w:pPr>
    </w:p>
    <w:p w:rsidR="004C1460" w:rsidRDefault="004C1460" w:rsidP="004C1460">
      <w:pPr>
        <w:rPr>
          <w:b/>
          <w:sz w:val="20"/>
          <w:szCs w:val="20"/>
        </w:rPr>
      </w:pPr>
    </w:p>
    <w:p w:rsidR="004C1460" w:rsidRDefault="004C1460" w:rsidP="004C1460">
      <w:pPr>
        <w:rPr>
          <w:b/>
          <w:sz w:val="20"/>
          <w:szCs w:val="20"/>
        </w:rPr>
      </w:pPr>
    </w:p>
    <w:p w:rsidR="00951229" w:rsidRDefault="00951229"/>
    <w:sectPr w:rsidR="00951229" w:rsidSect="009512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612A" w:rsidRDefault="00D5612A" w:rsidP="004C1460">
      <w:r>
        <w:separator/>
      </w:r>
    </w:p>
  </w:endnote>
  <w:endnote w:type="continuationSeparator" w:id="0">
    <w:p w:rsidR="00D5612A" w:rsidRDefault="00D5612A" w:rsidP="004C14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60" w:rsidRDefault="004C14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60" w:rsidRDefault="004C1460">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r>
      <w:rPr>
        <w:rFonts w:asciiTheme="majorHAnsi" w:hAnsiTheme="majorHAnsi"/>
      </w:rPr>
      <w:ptab w:relativeTo="margin" w:alignment="right" w:leader="none"/>
    </w:r>
    <w:r>
      <w:rPr>
        <w:rFonts w:asciiTheme="majorHAnsi" w:hAnsiTheme="majorHAnsi"/>
      </w:rPr>
      <w:t xml:space="preserve">Page </w:t>
    </w:r>
    <w:fldSimple w:instr=" PAGE   \* MERGEFORMAT ">
      <w:r w:rsidRPr="004C1460">
        <w:rPr>
          <w:rFonts w:asciiTheme="majorHAnsi" w:hAnsiTheme="majorHAnsi"/>
          <w:noProof/>
        </w:rPr>
        <w:t>1</w:t>
      </w:r>
    </w:fldSimple>
  </w:p>
  <w:p w:rsidR="004C1460" w:rsidRDefault="004C146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60" w:rsidRDefault="004C14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612A" w:rsidRDefault="00D5612A" w:rsidP="004C1460">
      <w:r>
        <w:separator/>
      </w:r>
    </w:p>
  </w:footnote>
  <w:footnote w:type="continuationSeparator" w:id="0">
    <w:p w:rsidR="00D5612A" w:rsidRDefault="00D5612A" w:rsidP="004C14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60" w:rsidRDefault="004C14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60" w:rsidRDefault="004C1460">
    <w:pPr>
      <w:pStyle w:val="Header"/>
    </w:pPr>
    <w:r>
      <w:t>Current Event</w:t>
    </w:r>
    <w:r>
      <w:ptab w:relativeTo="margin" w:alignment="center" w:leader="none"/>
    </w:r>
    <w:r>
      <w:t>Subject: FDA</w:t>
    </w:r>
    <w:r>
      <w:ptab w:relativeTo="margin" w:alignment="right" w:leader="none"/>
    </w:r>
    <w:r>
      <w:t>BE Week 10</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60" w:rsidRDefault="004C146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C1460"/>
    <w:rsid w:val="00455FB0"/>
    <w:rsid w:val="004C1460"/>
    <w:rsid w:val="00951229"/>
    <w:rsid w:val="00D561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460"/>
    <w:pPr>
      <w:spacing w:after="0" w:line="240" w:lineRule="auto"/>
    </w:pPr>
    <w:rPr>
      <w:rFonts w:ascii="Times New Roman" w:eastAsia="Times New Roman" w:hAnsi="Times New Roman" w:cs="Times New Roman"/>
      <w:sz w:val="24"/>
      <w:szCs w:val="24"/>
    </w:rPr>
  </w:style>
  <w:style w:type="paragraph" w:styleId="Heading4">
    <w:name w:val="heading 4"/>
    <w:basedOn w:val="Normal"/>
    <w:link w:val="Heading4Char"/>
    <w:qFormat/>
    <w:rsid w:val="004C1460"/>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C1460"/>
    <w:rPr>
      <w:rFonts w:ascii="Times New Roman" w:eastAsia="Times New Roman" w:hAnsi="Times New Roman" w:cs="Times New Roman"/>
      <w:b/>
      <w:bCs/>
      <w:sz w:val="24"/>
      <w:szCs w:val="24"/>
    </w:rPr>
  </w:style>
  <w:style w:type="paragraph" w:styleId="Header">
    <w:name w:val="header"/>
    <w:basedOn w:val="Normal"/>
    <w:link w:val="HeaderChar"/>
    <w:uiPriority w:val="99"/>
    <w:semiHidden/>
    <w:unhideWhenUsed/>
    <w:rsid w:val="004C1460"/>
    <w:pPr>
      <w:tabs>
        <w:tab w:val="center" w:pos="4680"/>
        <w:tab w:val="right" w:pos="9360"/>
      </w:tabs>
    </w:pPr>
  </w:style>
  <w:style w:type="character" w:customStyle="1" w:styleId="HeaderChar">
    <w:name w:val="Header Char"/>
    <w:basedOn w:val="DefaultParagraphFont"/>
    <w:link w:val="Header"/>
    <w:uiPriority w:val="99"/>
    <w:semiHidden/>
    <w:rsid w:val="004C14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C1460"/>
    <w:pPr>
      <w:tabs>
        <w:tab w:val="center" w:pos="4680"/>
        <w:tab w:val="right" w:pos="9360"/>
      </w:tabs>
    </w:pPr>
  </w:style>
  <w:style w:type="character" w:customStyle="1" w:styleId="FooterChar">
    <w:name w:val="Footer Char"/>
    <w:basedOn w:val="DefaultParagraphFont"/>
    <w:link w:val="Footer"/>
    <w:uiPriority w:val="99"/>
    <w:rsid w:val="004C146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C1460"/>
    <w:rPr>
      <w:rFonts w:ascii="Tahoma" w:hAnsi="Tahoma" w:cs="Tahoma"/>
      <w:sz w:val="16"/>
      <w:szCs w:val="16"/>
    </w:rPr>
  </w:style>
  <w:style w:type="character" w:customStyle="1" w:styleId="BalloonTextChar">
    <w:name w:val="Balloon Text Char"/>
    <w:basedOn w:val="DefaultParagraphFont"/>
    <w:link w:val="BalloonText"/>
    <w:uiPriority w:val="99"/>
    <w:semiHidden/>
    <w:rsid w:val="004C146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838</Words>
  <Characters>4779</Characters>
  <Application>Microsoft Office Word</Application>
  <DocSecurity>0</DocSecurity>
  <Lines>39</Lines>
  <Paragraphs>11</Paragraphs>
  <ScaleCrop>false</ScaleCrop>
  <Company/>
  <LinksUpToDate>false</LinksUpToDate>
  <CharactersWithSpaces>5606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higgins</dc:creator>
  <cp:lastModifiedBy>nina higgins</cp:lastModifiedBy>
  <cp:revision>1</cp:revision>
  <dcterms:created xsi:type="dcterms:W3CDTF">2013-04-21T22:27:00Z</dcterms:created>
  <dcterms:modified xsi:type="dcterms:W3CDTF">2013-04-21T22:29:00Z</dcterms:modified>
</cp:coreProperties>
</file>